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E2" w:rsidRDefault="00D225E2">
      <w:pPr>
        <w:rPr>
          <w:b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4099034</wp:posOffset>
            </wp:positionH>
            <wp:positionV relativeFrom="paragraph">
              <wp:posOffset>-630336</wp:posOffset>
            </wp:positionV>
            <wp:extent cx="4225159" cy="989677"/>
            <wp:effectExtent l="0" t="0" r="4445" b="1270"/>
            <wp:wrapNone/>
            <wp:docPr id="1" name="Picture 1" descr="E:\logo\School Logo 2013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School Logo 2013[1]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159" cy="98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25E2" w:rsidRPr="00D225E2" w:rsidRDefault="00D225E2">
      <w:pPr>
        <w:rPr>
          <w:b/>
          <w:sz w:val="36"/>
          <w:lang w:val="en-US"/>
        </w:rPr>
      </w:pPr>
    </w:p>
    <w:p w:rsidR="00A9506D" w:rsidRPr="004F0907" w:rsidRDefault="00D225E2">
      <w:pPr>
        <w:rPr>
          <w:rFonts w:asciiTheme="majorHAnsi" w:hAnsiTheme="majorHAnsi" w:cstheme="majorHAnsi"/>
          <w:b/>
          <w:sz w:val="36"/>
          <w:lang w:val="en-US"/>
        </w:rPr>
      </w:pPr>
      <w:r w:rsidRPr="004F0907">
        <w:rPr>
          <w:rFonts w:asciiTheme="majorHAnsi" w:hAnsiTheme="majorHAnsi" w:cstheme="majorHAnsi"/>
          <w:b/>
          <w:sz w:val="36"/>
          <w:lang w:val="en-US"/>
        </w:rPr>
        <w:t>Year Group:</w:t>
      </w:r>
      <w:r w:rsidR="00A91DD7" w:rsidRPr="004F0907">
        <w:rPr>
          <w:rFonts w:asciiTheme="majorHAnsi" w:hAnsiTheme="majorHAnsi" w:cstheme="majorHAnsi"/>
          <w:b/>
          <w:sz w:val="36"/>
          <w:lang w:val="en-US"/>
        </w:rPr>
        <w:t xml:space="preserve"> 6</w:t>
      </w:r>
    </w:p>
    <w:p w:rsidR="00D225E2" w:rsidRPr="004F0907" w:rsidRDefault="00D225E2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22033" w:type="dxa"/>
        <w:tblInd w:w="-526" w:type="dxa"/>
        <w:tblLook w:val="04A0" w:firstRow="1" w:lastRow="0" w:firstColumn="1" w:lastColumn="0" w:noHBand="0" w:noVBand="1"/>
      </w:tblPr>
      <w:tblGrid>
        <w:gridCol w:w="2222"/>
        <w:gridCol w:w="3402"/>
        <w:gridCol w:w="3402"/>
        <w:gridCol w:w="3402"/>
        <w:gridCol w:w="3309"/>
        <w:gridCol w:w="3148"/>
        <w:gridCol w:w="3148"/>
      </w:tblGrid>
      <w:tr w:rsidR="00D225E2" w:rsidRPr="004F0907" w:rsidTr="00AC0DC8">
        <w:trPr>
          <w:trHeight w:val="375"/>
        </w:trPr>
        <w:tc>
          <w:tcPr>
            <w:tcW w:w="2222" w:type="dxa"/>
            <w:shd w:val="clear" w:color="auto" w:fill="DEEAF6" w:themeFill="accent1" w:themeFillTint="33"/>
          </w:tcPr>
          <w:p w:rsidR="00D225E2" w:rsidRPr="004F0907" w:rsidRDefault="00D225E2" w:rsidP="00D225E2">
            <w:pPr>
              <w:jc w:val="center"/>
              <w:rPr>
                <w:rFonts w:asciiTheme="majorHAnsi" w:hAnsiTheme="majorHAnsi" w:cstheme="majorHAnsi"/>
                <w:b/>
                <w:sz w:val="28"/>
                <w:lang w:val="en-US"/>
              </w:rPr>
            </w:pPr>
            <w:r w:rsidRPr="004F0907">
              <w:rPr>
                <w:rFonts w:asciiTheme="majorHAnsi" w:hAnsiTheme="majorHAnsi" w:cstheme="majorHAnsi"/>
                <w:b/>
                <w:sz w:val="28"/>
                <w:lang w:val="en-US"/>
              </w:rPr>
              <w:t>Term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D225E2" w:rsidRPr="004F0907" w:rsidRDefault="00D225E2" w:rsidP="00D225E2">
            <w:pPr>
              <w:jc w:val="center"/>
              <w:rPr>
                <w:rFonts w:asciiTheme="majorHAnsi" w:hAnsiTheme="majorHAnsi" w:cstheme="majorHAnsi"/>
                <w:b/>
                <w:sz w:val="28"/>
                <w:lang w:val="en-US"/>
              </w:rPr>
            </w:pPr>
            <w:r w:rsidRPr="004F0907">
              <w:rPr>
                <w:rFonts w:asciiTheme="majorHAnsi" w:hAnsiTheme="majorHAnsi" w:cstheme="majorHAnsi"/>
                <w:b/>
                <w:sz w:val="28"/>
                <w:lang w:val="en-US"/>
              </w:rPr>
              <w:t>Autumn 1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D225E2" w:rsidRPr="004F0907" w:rsidRDefault="00D225E2" w:rsidP="00D225E2">
            <w:pPr>
              <w:jc w:val="center"/>
              <w:rPr>
                <w:rFonts w:asciiTheme="majorHAnsi" w:hAnsiTheme="majorHAnsi" w:cstheme="majorHAnsi"/>
                <w:b/>
                <w:sz w:val="28"/>
                <w:lang w:val="en-US"/>
              </w:rPr>
            </w:pPr>
            <w:r w:rsidRPr="004F0907">
              <w:rPr>
                <w:rFonts w:asciiTheme="majorHAnsi" w:hAnsiTheme="majorHAnsi" w:cstheme="majorHAnsi"/>
                <w:b/>
                <w:sz w:val="28"/>
                <w:lang w:val="en-US"/>
              </w:rPr>
              <w:t>Autumn 2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D225E2" w:rsidRPr="004F0907" w:rsidRDefault="00D225E2" w:rsidP="00D225E2">
            <w:pPr>
              <w:jc w:val="center"/>
              <w:rPr>
                <w:rFonts w:asciiTheme="majorHAnsi" w:hAnsiTheme="majorHAnsi" w:cstheme="majorHAnsi"/>
                <w:b/>
                <w:sz w:val="28"/>
                <w:lang w:val="en-US"/>
              </w:rPr>
            </w:pPr>
            <w:r w:rsidRPr="004F0907">
              <w:rPr>
                <w:rFonts w:asciiTheme="majorHAnsi" w:hAnsiTheme="majorHAnsi" w:cstheme="majorHAnsi"/>
                <w:b/>
                <w:sz w:val="28"/>
                <w:lang w:val="en-US"/>
              </w:rPr>
              <w:t>Spring 1</w:t>
            </w:r>
          </w:p>
        </w:tc>
        <w:tc>
          <w:tcPr>
            <w:tcW w:w="3309" w:type="dxa"/>
            <w:shd w:val="clear" w:color="auto" w:fill="DEEAF6" w:themeFill="accent1" w:themeFillTint="33"/>
          </w:tcPr>
          <w:p w:rsidR="00D225E2" w:rsidRPr="004F0907" w:rsidRDefault="00D225E2" w:rsidP="00D225E2">
            <w:pPr>
              <w:jc w:val="center"/>
              <w:rPr>
                <w:rFonts w:asciiTheme="majorHAnsi" w:hAnsiTheme="majorHAnsi" w:cstheme="majorHAnsi"/>
                <w:b/>
                <w:sz w:val="28"/>
                <w:lang w:val="en-US"/>
              </w:rPr>
            </w:pPr>
            <w:r w:rsidRPr="004F0907">
              <w:rPr>
                <w:rFonts w:asciiTheme="majorHAnsi" w:hAnsiTheme="majorHAnsi" w:cstheme="majorHAnsi"/>
                <w:b/>
                <w:sz w:val="28"/>
                <w:lang w:val="en-US"/>
              </w:rPr>
              <w:t>Spring 2</w:t>
            </w:r>
          </w:p>
        </w:tc>
        <w:tc>
          <w:tcPr>
            <w:tcW w:w="3148" w:type="dxa"/>
            <w:shd w:val="clear" w:color="auto" w:fill="DEEAF6" w:themeFill="accent1" w:themeFillTint="33"/>
          </w:tcPr>
          <w:p w:rsidR="00D225E2" w:rsidRPr="004F0907" w:rsidRDefault="00D225E2" w:rsidP="00D225E2">
            <w:pPr>
              <w:jc w:val="center"/>
              <w:rPr>
                <w:rFonts w:asciiTheme="majorHAnsi" w:hAnsiTheme="majorHAnsi" w:cstheme="majorHAnsi"/>
                <w:b/>
                <w:sz w:val="28"/>
                <w:lang w:val="en-US"/>
              </w:rPr>
            </w:pPr>
            <w:r w:rsidRPr="004F0907">
              <w:rPr>
                <w:rFonts w:asciiTheme="majorHAnsi" w:hAnsiTheme="majorHAnsi" w:cstheme="majorHAnsi"/>
                <w:b/>
                <w:sz w:val="28"/>
                <w:lang w:val="en-US"/>
              </w:rPr>
              <w:t>Summer 1</w:t>
            </w:r>
          </w:p>
        </w:tc>
        <w:tc>
          <w:tcPr>
            <w:tcW w:w="3148" w:type="dxa"/>
            <w:shd w:val="clear" w:color="auto" w:fill="DEEAF6" w:themeFill="accent1" w:themeFillTint="33"/>
          </w:tcPr>
          <w:p w:rsidR="00D225E2" w:rsidRPr="004F0907" w:rsidRDefault="00D225E2" w:rsidP="00D225E2">
            <w:pPr>
              <w:jc w:val="center"/>
              <w:rPr>
                <w:rFonts w:asciiTheme="majorHAnsi" w:hAnsiTheme="majorHAnsi" w:cstheme="majorHAnsi"/>
                <w:b/>
                <w:sz w:val="28"/>
                <w:lang w:val="en-US"/>
              </w:rPr>
            </w:pPr>
            <w:r w:rsidRPr="004F0907">
              <w:rPr>
                <w:rFonts w:asciiTheme="majorHAnsi" w:hAnsiTheme="majorHAnsi" w:cstheme="majorHAnsi"/>
                <w:b/>
                <w:sz w:val="28"/>
                <w:lang w:val="en-US"/>
              </w:rPr>
              <w:t>Summer 2</w:t>
            </w:r>
          </w:p>
        </w:tc>
      </w:tr>
      <w:tr w:rsidR="004F0907" w:rsidRPr="004F0907" w:rsidTr="004F0907">
        <w:trPr>
          <w:trHeight w:val="550"/>
        </w:trPr>
        <w:tc>
          <w:tcPr>
            <w:tcW w:w="2222" w:type="dxa"/>
            <w:shd w:val="clear" w:color="auto" w:fill="DEEAF6" w:themeFill="accent1" w:themeFillTint="33"/>
          </w:tcPr>
          <w:p w:rsidR="004F0907" w:rsidRPr="004F0907" w:rsidRDefault="004F0907" w:rsidP="00D225E2">
            <w:pPr>
              <w:jc w:val="center"/>
              <w:rPr>
                <w:rFonts w:asciiTheme="majorHAnsi" w:hAnsiTheme="majorHAnsi" w:cstheme="majorHAnsi"/>
                <w:b/>
                <w:sz w:val="24"/>
                <w:lang w:val="en-US"/>
              </w:rPr>
            </w:pPr>
            <w:r w:rsidRPr="004F0907">
              <w:rPr>
                <w:rFonts w:asciiTheme="majorHAnsi" w:hAnsiTheme="majorHAnsi" w:cstheme="majorHAnsi"/>
                <w:b/>
                <w:sz w:val="24"/>
                <w:lang w:val="en-US"/>
              </w:rPr>
              <w:t>Text Title</w:t>
            </w:r>
          </w:p>
        </w:tc>
        <w:tc>
          <w:tcPr>
            <w:tcW w:w="6804" w:type="dxa"/>
            <w:gridSpan w:val="2"/>
          </w:tcPr>
          <w:p w:rsidR="004F0907" w:rsidRPr="003101B5" w:rsidRDefault="004F0907" w:rsidP="004F0907">
            <w:pPr>
              <w:jc w:val="center"/>
              <w:rPr>
                <w:rFonts w:asciiTheme="majorHAnsi" w:hAnsiTheme="majorHAnsi" w:cstheme="majorHAnsi"/>
                <w:b/>
                <w:sz w:val="28"/>
                <w:lang w:val="en-US"/>
              </w:rPr>
            </w:pPr>
            <w:r w:rsidRPr="003101B5">
              <w:rPr>
                <w:rFonts w:asciiTheme="majorHAnsi" w:hAnsiTheme="majorHAnsi" w:cstheme="majorHAnsi"/>
                <w:b/>
                <w:sz w:val="28"/>
                <w:lang w:val="en-US"/>
              </w:rPr>
              <w:t>The Chronicles of Narnia – The Lion, the Witch and the Wardrobe - C.S.Lewis</w:t>
            </w:r>
          </w:p>
          <w:p w:rsidR="004F0907" w:rsidRPr="003101B5" w:rsidRDefault="004F0907" w:rsidP="004F0907">
            <w:pPr>
              <w:rPr>
                <w:rFonts w:asciiTheme="majorHAnsi" w:hAnsiTheme="majorHAnsi" w:cstheme="majorHAnsi"/>
                <w:b/>
                <w:sz w:val="28"/>
                <w:lang w:val="en-US"/>
              </w:rPr>
            </w:pPr>
          </w:p>
        </w:tc>
        <w:tc>
          <w:tcPr>
            <w:tcW w:w="6711" w:type="dxa"/>
            <w:gridSpan w:val="2"/>
          </w:tcPr>
          <w:p w:rsidR="004F0907" w:rsidRPr="003101B5" w:rsidRDefault="004F0907" w:rsidP="004F0907">
            <w:pPr>
              <w:jc w:val="center"/>
              <w:rPr>
                <w:rFonts w:asciiTheme="majorHAnsi" w:hAnsiTheme="majorHAnsi" w:cstheme="majorHAnsi"/>
                <w:b/>
                <w:sz w:val="28"/>
                <w:lang w:val="en-US"/>
              </w:rPr>
            </w:pPr>
            <w:r w:rsidRPr="003101B5">
              <w:rPr>
                <w:rFonts w:asciiTheme="majorHAnsi" w:hAnsiTheme="majorHAnsi" w:cstheme="majorHAnsi"/>
                <w:b/>
                <w:sz w:val="28"/>
                <w:lang w:val="en-US"/>
              </w:rPr>
              <w:t>Street Child – Berlie Doherty</w:t>
            </w:r>
          </w:p>
          <w:p w:rsidR="004F0907" w:rsidRPr="003101B5" w:rsidRDefault="004F0907" w:rsidP="004F0907">
            <w:pPr>
              <w:jc w:val="center"/>
              <w:rPr>
                <w:rFonts w:asciiTheme="majorHAnsi" w:hAnsiTheme="majorHAnsi" w:cstheme="majorHAnsi"/>
                <w:b/>
                <w:sz w:val="28"/>
                <w:lang w:val="en-US"/>
              </w:rPr>
            </w:pPr>
          </w:p>
        </w:tc>
        <w:tc>
          <w:tcPr>
            <w:tcW w:w="6296" w:type="dxa"/>
            <w:gridSpan w:val="2"/>
          </w:tcPr>
          <w:p w:rsidR="004F0907" w:rsidRPr="003101B5" w:rsidRDefault="004F0907" w:rsidP="00DA0BCC">
            <w:pPr>
              <w:jc w:val="center"/>
              <w:rPr>
                <w:rFonts w:asciiTheme="majorHAnsi" w:hAnsiTheme="majorHAnsi" w:cstheme="majorHAnsi"/>
                <w:b/>
                <w:sz w:val="28"/>
                <w:lang w:val="en-US"/>
              </w:rPr>
            </w:pPr>
            <w:r w:rsidRPr="003101B5">
              <w:rPr>
                <w:rFonts w:asciiTheme="majorHAnsi" w:hAnsiTheme="majorHAnsi" w:cstheme="majorHAnsi"/>
                <w:b/>
                <w:sz w:val="28"/>
                <w:lang w:val="en-US"/>
              </w:rPr>
              <w:t>The Wolf Wilder – Katherine Rundell</w:t>
            </w:r>
          </w:p>
          <w:p w:rsidR="004F0907" w:rsidRPr="003101B5" w:rsidRDefault="004F0907" w:rsidP="004F0907">
            <w:pPr>
              <w:rPr>
                <w:rFonts w:asciiTheme="majorHAnsi" w:hAnsiTheme="majorHAnsi" w:cstheme="majorHAnsi"/>
                <w:b/>
                <w:sz w:val="28"/>
                <w:lang w:val="en-US"/>
              </w:rPr>
            </w:pPr>
          </w:p>
        </w:tc>
      </w:tr>
      <w:tr w:rsidR="004F0907" w:rsidRPr="004F0907" w:rsidTr="002E2659">
        <w:trPr>
          <w:trHeight w:val="878"/>
        </w:trPr>
        <w:tc>
          <w:tcPr>
            <w:tcW w:w="2222" w:type="dxa"/>
            <w:shd w:val="clear" w:color="auto" w:fill="DEEAF6" w:themeFill="accent1" w:themeFillTint="33"/>
          </w:tcPr>
          <w:p w:rsidR="004F0907" w:rsidRPr="004F0907" w:rsidRDefault="004F0907" w:rsidP="00D225E2">
            <w:pPr>
              <w:jc w:val="center"/>
              <w:rPr>
                <w:rFonts w:asciiTheme="majorHAnsi" w:hAnsiTheme="majorHAnsi" w:cstheme="majorHAnsi"/>
                <w:b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lang w:val="en-US"/>
              </w:rPr>
              <w:t>Additional Texts</w:t>
            </w:r>
          </w:p>
        </w:tc>
        <w:tc>
          <w:tcPr>
            <w:tcW w:w="6804" w:type="dxa"/>
            <w:gridSpan w:val="2"/>
          </w:tcPr>
          <w:p w:rsidR="004F0907" w:rsidRDefault="004F0907" w:rsidP="004F09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WW2 Texts</w:t>
            </w:r>
          </w:p>
          <w:p w:rsidR="000C30C1" w:rsidRDefault="000C30C1" w:rsidP="000C30C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Prince Caspian</w:t>
            </w:r>
          </w:p>
          <w:p w:rsidR="000C30C1" w:rsidRPr="000C30C1" w:rsidRDefault="000C30C1" w:rsidP="000C30C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Poetry – changing seasons – Pie Corbett </w:t>
            </w:r>
          </w:p>
        </w:tc>
        <w:tc>
          <w:tcPr>
            <w:tcW w:w="6711" w:type="dxa"/>
            <w:gridSpan w:val="2"/>
          </w:tcPr>
          <w:p w:rsidR="004F0907" w:rsidRDefault="004F0907" w:rsidP="004F09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Oliver Twist </w:t>
            </w:r>
          </w:p>
          <w:p w:rsidR="004F0907" w:rsidRDefault="004F0907" w:rsidP="00580AE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en-US"/>
              </w:rPr>
            </w:pPr>
            <w:r w:rsidRPr="004F0907">
              <w:rPr>
                <w:rFonts w:asciiTheme="majorHAnsi" w:hAnsiTheme="majorHAnsi" w:cstheme="majorHAnsi"/>
                <w:lang w:val="en-US"/>
              </w:rPr>
              <w:t>The Vanishing Trick</w:t>
            </w:r>
          </w:p>
          <w:p w:rsidR="00580AE4" w:rsidRDefault="00580AE4" w:rsidP="00580AE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Room 13</w:t>
            </w:r>
          </w:p>
          <w:p w:rsidR="00580AE4" w:rsidRPr="00580AE4" w:rsidRDefault="00580AE4" w:rsidP="00580AE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Secret Garden </w:t>
            </w:r>
          </w:p>
        </w:tc>
        <w:tc>
          <w:tcPr>
            <w:tcW w:w="6296" w:type="dxa"/>
            <w:gridSpan w:val="2"/>
          </w:tcPr>
          <w:p w:rsidR="004F0907" w:rsidRPr="004F0907" w:rsidRDefault="004F0907" w:rsidP="004F09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Non-fiction books about wolves </w:t>
            </w:r>
          </w:p>
        </w:tc>
      </w:tr>
      <w:tr w:rsidR="004F0907" w:rsidRPr="004F0907" w:rsidTr="00E61098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:rsidR="004F0907" w:rsidRPr="004F0907" w:rsidRDefault="004F0907" w:rsidP="004F0907">
            <w:pPr>
              <w:jc w:val="center"/>
              <w:rPr>
                <w:rFonts w:asciiTheme="majorHAnsi" w:hAnsiTheme="majorHAnsi" w:cstheme="majorHAnsi"/>
                <w:b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lang w:val="en-US"/>
              </w:rPr>
              <w:t>Genre/Outcomes</w:t>
            </w:r>
          </w:p>
        </w:tc>
        <w:tc>
          <w:tcPr>
            <w:tcW w:w="6804" w:type="dxa"/>
            <w:gridSpan w:val="2"/>
          </w:tcPr>
          <w:p w:rsidR="00947EF4" w:rsidRDefault="00947EF4" w:rsidP="00947EF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Narrative embellishment – retell chapter </w:t>
            </w:r>
            <w:r w:rsidR="000C30C1">
              <w:rPr>
                <w:rFonts w:asciiTheme="majorHAnsi" w:hAnsiTheme="majorHAnsi" w:cstheme="majorHAnsi"/>
                <w:lang w:val="en-US"/>
              </w:rPr>
              <w:t xml:space="preserve">end of chap 1 and </w:t>
            </w:r>
            <w:r>
              <w:rPr>
                <w:rFonts w:asciiTheme="majorHAnsi" w:hAnsiTheme="majorHAnsi" w:cstheme="majorHAnsi"/>
                <w:lang w:val="en-US"/>
              </w:rPr>
              <w:t xml:space="preserve">2 </w:t>
            </w:r>
            <w:r w:rsidR="000C30C1">
              <w:rPr>
                <w:rFonts w:asciiTheme="majorHAnsi" w:hAnsiTheme="majorHAnsi" w:cstheme="majorHAnsi"/>
                <w:lang w:val="en-US"/>
              </w:rPr>
              <w:t>– Lucy goes with Mr Tumbnus – choose change perspective or explode the moment.</w:t>
            </w:r>
          </w:p>
          <w:p w:rsidR="00947EF4" w:rsidRDefault="00947EF4" w:rsidP="00947EF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Narrative embellishment – retell chapter 4</w:t>
            </w:r>
            <w:r w:rsidR="00C90BE3">
              <w:rPr>
                <w:rFonts w:asciiTheme="majorHAnsi" w:hAnsiTheme="majorHAnsi" w:cstheme="majorHAnsi"/>
                <w:lang w:val="en-US"/>
              </w:rPr>
              <w:t xml:space="preserve"> – change perspective from the chapter – Queen’s or Edmund’s. </w:t>
            </w:r>
          </w:p>
          <w:p w:rsidR="000C30C1" w:rsidRDefault="00947EF4" w:rsidP="000C30C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Persuasive instructions</w:t>
            </w:r>
            <w:r w:rsidR="00C90BE3">
              <w:rPr>
                <w:rFonts w:asciiTheme="majorHAnsi" w:hAnsiTheme="majorHAnsi" w:cstheme="majorHAnsi"/>
                <w:lang w:val="en-US"/>
              </w:rPr>
              <w:t xml:space="preserve"> – Turkish delight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  <w:p w:rsidR="00947EF4" w:rsidRPr="00C90BE3" w:rsidRDefault="00C90BE3" w:rsidP="00C90BE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Narrative embellishment – chapter 9 – retell from Edmund’s perspective</w:t>
            </w:r>
          </w:p>
        </w:tc>
        <w:tc>
          <w:tcPr>
            <w:tcW w:w="6711" w:type="dxa"/>
            <w:gridSpan w:val="2"/>
          </w:tcPr>
          <w:p w:rsidR="004F0907" w:rsidRDefault="004F0907" w:rsidP="004F090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Poetry – workhouse poem</w:t>
            </w:r>
          </w:p>
          <w:p w:rsidR="004F0907" w:rsidRDefault="004F0907" w:rsidP="004F090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Non-chronological report – workhouses</w:t>
            </w:r>
          </w:p>
          <w:p w:rsidR="00947EF4" w:rsidRDefault="00947EF4" w:rsidP="004F090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Biography </w:t>
            </w:r>
          </w:p>
          <w:p w:rsidR="00947EF4" w:rsidRDefault="00580AE4" w:rsidP="004F090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Character analysis</w:t>
            </w:r>
            <w:r w:rsidR="00947EF4">
              <w:rPr>
                <w:rFonts w:asciiTheme="majorHAnsi" w:hAnsiTheme="majorHAnsi" w:cstheme="majorHAnsi"/>
                <w:lang w:val="en-US"/>
              </w:rPr>
              <w:t xml:space="preserve"> – most villainous villain </w:t>
            </w:r>
            <w:r>
              <w:rPr>
                <w:rFonts w:asciiTheme="majorHAnsi" w:hAnsiTheme="majorHAnsi" w:cstheme="majorHAnsi"/>
                <w:lang w:val="en-US"/>
              </w:rPr>
              <w:t xml:space="preserve"> - Fagan, Sykes, Dracula, Voldemort, Wicked Queen, Spinks, Maleficent</w:t>
            </w:r>
            <w:bookmarkStart w:id="0" w:name="_GoBack"/>
            <w:bookmarkEnd w:id="0"/>
          </w:p>
          <w:p w:rsidR="00947EF4" w:rsidRDefault="00947EF4" w:rsidP="00947EF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Narrative embellishment – retell – first person </w:t>
            </w:r>
          </w:p>
          <w:p w:rsidR="00947EF4" w:rsidRPr="004F0907" w:rsidRDefault="00947EF4" w:rsidP="004F090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Persuasive letter</w:t>
            </w:r>
          </w:p>
        </w:tc>
        <w:tc>
          <w:tcPr>
            <w:tcW w:w="6296" w:type="dxa"/>
            <w:gridSpan w:val="2"/>
          </w:tcPr>
          <w:p w:rsidR="004F0907" w:rsidRDefault="00947EF4" w:rsidP="00947EF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Fact file </w:t>
            </w:r>
          </w:p>
          <w:p w:rsidR="00947EF4" w:rsidRDefault="00947EF4" w:rsidP="00947EF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Non-chronological report </w:t>
            </w:r>
          </w:p>
          <w:p w:rsidR="00947EF4" w:rsidRPr="00947EF4" w:rsidRDefault="00947EF4" w:rsidP="00947EF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Narrative embellishment – retell key events incorporating character’s thoughts and feelings </w:t>
            </w:r>
          </w:p>
        </w:tc>
      </w:tr>
      <w:tr w:rsidR="00345DA7" w:rsidRPr="004F0907" w:rsidTr="00614868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:rsidR="00345DA7" w:rsidRPr="004F0907" w:rsidRDefault="00345DA7" w:rsidP="00345DA7">
            <w:pPr>
              <w:jc w:val="center"/>
              <w:rPr>
                <w:rFonts w:asciiTheme="majorHAnsi" w:hAnsiTheme="majorHAnsi" w:cstheme="majorHAnsi"/>
                <w:b/>
                <w:sz w:val="24"/>
                <w:lang w:val="en-US"/>
              </w:rPr>
            </w:pPr>
            <w:r w:rsidRPr="004F0907">
              <w:rPr>
                <w:rFonts w:asciiTheme="majorHAnsi" w:hAnsiTheme="majorHAnsi" w:cstheme="majorHAnsi"/>
                <w:b/>
                <w:sz w:val="24"/>
                <w:lang w:val="en-US"/>
              </w:rPr>
              <w:t xml:space="preserve">Reading skills </w:t>
            </w:r>
          </w:p>
        </w:tc>
        <w:tc>
          <w:tcPr>
            <w:tcW w:w="6804" w:type="dxa"/>
            <w:gridSpan w:val="2"/>
          </w:tcPr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make connections between other similar texts, prior knowledge and experience and explain the links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summarise key information from different parts of a text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recognise the writer’s point of view and discuss it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present a personal point of view based on what has been read and refer to the text to support opinion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present a counter-argument in response</w:t>
            </w:r>
            <w:r w:rsidR="000C30C1">
              <w:rPr>
                <w:rFonts w:asciiTheme="majorHAnsi" w:hAnsiTheme="majorHAnsi" w:cstheme="majorHAnsi"/>
                <w:lang w:val="en-US"/>
              </w:rPr>
              <w:t xml:space="preserve"> to others’ points of view and </w:t>
            </w:r>
            <w:r w:rsidRPr="00881B58">
              <w:rPr>
                <w:rFonts w:asciiTheme="majorHAnsi" w:hAnsiTheme="majorHAnsi" w:cstheme="majorHAnsi"/>
                <w:lang w:val="en-US"/>
              </w:rPr>
              <w:t>provide reasoned justifications for their views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distinguish between statements of fact and opinion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find information using s</w:t>
            </w:r>
            <w:r w:rsidR="000C30C1">
              <w:rPr>
                <w:rFonts w:asciiTheme="majorHAnsi" w:hAnsiTheme="majorHAnsi" w:cstheme="majorHAnsi"/>
                <w:lang w:val="en-US"/>
              </w:rPr>
              <w:t xml:space="preserve">kimming to establish main idea </w:t>
            </w:r>
            <w:r w:rsidRPr="00881B58">
              <w:rPr>
                <w:rFonts w:asciiTheme="majorHAnsi" w:hAnsiTheme="majorHAnsi" w:cstheme="majorHAnsi"/>
                <w:lang w:val="en-US"/>
              </w:rPr>
              <w:t>and to find specific information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text mark to make r</w:t>
            </w:r>
            <w:r w:rsidR="000C30C1">
              <w:rPr>
                <w:rFonts w:asciiTheme="majorHAnsi" w:hAnsiTheme="majorHAnsi" w:cstheme="majorHAnsi"/>
                <w:lang w:val="en-US"/>
              </w:rPr>
              <w:t xml:space="preserve">esearch efficient and fast and </w:t>
            </w:r>
            <w:r w:rsidRPr="00881B58">
              <w:rPr>
                <w:rFonts w:asciiTheme="majorHAnsi" w:hAnsiTheme="majorHAnsi" w:cstheme="majorHAnsi"/>
                <w:lang w:val="en-US"/>
              </w:rPr>
              <w:t>organise information or evidence appropriately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read and become familiar with a wide range of books, including modern fiction, fiction from our literary heritage, and books from other cultures and traditions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read closely to ensure understanding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identify and discuss themes in a range of writing and across longer texts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identify key points in an appropriate text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learn a range of poetry by heart. For example, narrative verse, sonnet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prepare poems and plays to read aloud and to perform, showing understanding through intonation, tone, volume and action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lastRenderedPageBreak/>
              <w:t>I can identify and comment on writer’s choice of vocabulary, giving examples and explanation.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identify and explain how writers use grammatical features for effect. For example, the use of short sentences to build tension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show awareness of the writers’ craft by commenting on use of language, grammatical features and structure of texts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express a personal point of view about a text, giving reasons linked to evidence from texts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raise queries about texts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listen to others’ ideas and opinions about a text and build on others’ ideas and opinions about a text in discussion</w:t>
            </w:r>
          </w:p>
        </w:tc>
        <w:tc>
          <w:tcPr>
            <w:tcW w:w="6711" w:type="dxa"/>
            <w:gridSpan w:val="2"/>
          </w:tcPr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lastRenderedPageBreak/>
              <w:t>I can make connections between other similar texts, prior knowledge and experience and explain the links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summarise key information from different parts of a text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recognise the writer’s point of view and discuss it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present a personal point of view based on what has been read and refer to the text to support opinion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present a counter-argument in respons</w:t>
            </w:r>
            <w:r w:rsidR="000C30C1">
              <w:rPr>
                <w:rFonts w:asciiTheme="majorHAnsi" w:hAnsiTheme="majorHAnsi" w:cstheme="majorHAnsi"/>
                <w:lang w:val="en-US"/>
              </w:rPr>
              <w:t>e to others’ points of view and</w:t>
            </w:r>
            <w:r w:rsidRPr="00881B58">
              <w:rPr>
                <w:rFonts w:asciiTheme="majorHAnsi" w:hAnsiTheme="majorHAnsi" w:cstheme="majorHAnsi"/>
                <w:lang w:val="en-US"/>
              </w:rPr>
              <w:t xml:space="preserve"> provide reasoned justifications for their views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distinguish between statements of fact and opinion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find information using skimming to estab</w:t>
            </w:r>
            <w:r w:rsidR="000C30C1">
              <w:rPr>
                <w:rFonts w:asciiTheme="majorHAnsi" w:hAnsiTheme="majorHAnsi" w:cstheme="majorHAnsi"/>
                <w:lang w:val="en-US"/>
              </w:rPr>
              <w:t>lish main idea</w:t>
            </w:r>
            <w:r w:rsidRPr="00881B58">
              <w:rPr>
                <w:rFonts w:asciiTheme="majorHAnsi" w:hAnsiTheme="majorHAnsi" w:cstheme="majorHAnsi"/>
                <w:lang w:val="en-US"/>
              </w:rPr>
              <w:t xml:space="preserve"> and to find specific information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 xml:space="preserve">I can text mark to make </w:t>
            </w:r>
            <w:r w:rsidR="000C30C1">
              <w:rPr>
                <w:rFonts w:asciiTheme="majorHAnsi" w:hAnsiTheme="majorHAnsi" w:cstheme="majorHAnsi"/>
                <w:lang w:val="en-US"/>
              </w:rPr>
              <w:t>research efficient and fast and</w:t>
            </w:r>
            <w:r w:rsidRPr="00881B58">
              <w:rPr>
                <w:rFonts w:asciiTheme="majorHAnsi" w:hAnsiTheme="majorHAnsi" w:cstheme="majorHAnsi"/>
                <w:lang w:val="en-US"/>
              </w:rPr>
              <w:t xml:space="preserve"> organise information or evidence appropriately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read and become familiar with a wide range of books, including modern fiction, fiction from our literary heritage, and books from other cultures and traditions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read books that a</w:t>
            </w:r>
            <w:r w:rsidR="000C30C1">
              <w:rPr>
                <w:rFonts w:asciiTheme="majorHAnsi" w:hAnsiTheme="majorHAnsi" w:cstheme="majorHAnsi"/>
                <w:lang w:val="en-US"/>
              </w:rPr>
              <w:t>re structured in different ways</w:t>
            </w:r>
            <w:r w:rsidRPr="00881B58">
              <w:rPr>
                <w:rFonts w:asciiTheme="majorHAnsi" w:hAnsiTheme="majorHAnsi" w:cstheme="majorHAnsi"/>
                <w:lang w:val="en-US"/>
              </w:rPr>
              <w:t xml:space="preserve"> and consider and evaluate how effectively texts are structured and laid out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recognise texts that contain features from more than one text type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read non-fiction texts to support other curriculum areas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read closely to ensure understanding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identify and discuss themes in a range of writing and across longer texts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lastRenderedPageBreak/>
              <w:t>I can identify and discuss the conventions of different text types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identify key points in an appropriate text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learn a range of poetry by heart. For example, narrative verse, sonnet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prepare poems and plays  to read aloud and to perform, showing understanding through intonation, tone, volume and action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identify and comment on writer’s choice of vocabulary, giving examples and explanation.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identify and explain how writers use grammatical features for effect. For example, the use of short sentences to build tension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show awareness of the writers’ craft by commenting on use of language, grammatical features and structure of texts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express a personal point of view about a text, giving reasons linked to evidence from texts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raise queries about texts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listen to others’ ideas and opinions about a text and build on others’ ideas and opinions about a text in discussion</w:t>
            </w:r>
          </w:p>
        </w:tc>
        <w:tc>
          <w:tcPr>
            <w:tcW w:w="6296" w:type="dxa"/>
            <w:gridSpan w:val="2"/>
          </w:tcPr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lastRenderedPageBreak/>
              <w:t>I can make connections between other similar texts, prior knowledge and experience and explain the links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summarise key information from different parts of a text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recognise the writer’s point of view and discuss it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present a personal point of view based on what has been read and refer to the text to support opinion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present a counter-argument in response to others’ points of view and  provide reasoned justifications for their views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find information using skimming to establish main idea  and to find specific information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text mark to make research efficient and fast and  organise information or evidence appropriately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read and become familiar with a wide range of books, including modern fiction, fiction from our literary heritage, and books from other cultures and traditions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read books that are structured in different ways  and consider and evaluate how effectively texts are structured and laid out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recognise texts that contain features from more than one text type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read non-fiction texts to support other curriculum areas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read closely to ensure understanding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lastRenderedPageBreak/>
              <w:t>I can recommend books that I have read to my peers, giving reasons for my choices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identify and discuss themes in a range of writing and across longer texts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identify and discuss the conventions of different text types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identify key points in an appropriate text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learn a range of poetry by heart. For example, narrative verse, sonnet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prepare poems and plays  to read aloud and to perform, showing understanding through intonation, tone, volume and action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identify and comment on writer’s choice of vocabulary, giving examples and explanation.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identify and explain how writers use grammatical features for effect. For example, the use of short sentences to build tension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show awareness of the writers’ craft by commenting on use of language, grammatical features and structure of texts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express a personal point of view about a text, giving reasons linked to evidence from texts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raise queries about texts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asciiTheme="majorHAnsi" w:hAnsiTheme="majorHAnsi" w:cstheme="majorHAnsi"/>
                <w:lang w:val="en-US"/>
              </w:rPr>
              <w:t>I can listen to others’ ideas and opinions about a text and build on others’ ideas and opinions about a text in discussion</w:t>
            </w:r>
          </w:p>
        </w:tc>
      </w:tr>
      <w:tr w:rsidR="00345DA7" w:rsidRPr="004F0907" w:rsidTr="00B74842">
        <w:trPr>
          <w:trHeight w:val="1309"/>
        </w:trPr>
        <w:tc>
          <w:tcPr>
            <w:tcW w:w="2222" w:type="dxa"/>
            <w:shd w:val="clear" w:color="auto" w:fill="DEEAF6" w:themeFill="accent1" w:themeFillTint="33"/>
          </w:tcPr>
          <w:p w:rsidR="00345DA7" w:rsidRPr="004F0907" w:rsidRDefault="00345DA7" w:rsidP="00345DA7">
            <w:pPr>
              <w:jc w:val="center"/>
              <w:rPr>
                <w:rFonts w:asciiTheme="majorHAnsi" w:hAnsiTheme="majorHAnsi" w:cstheme="majorHAnsi"/>
                <w:b/>
                <w:sz w:val="24"/>
                <w:lang w:val="en-US"/>
              </w:rPr>
            </w:pPr>
            <w:r w:rsidRPr="004F0907">
              <w:rPr>
                <w:rFonts w:asciiTheme="majorHAnsi" w:hAnsiTheme="majorHAnsi" w:cstheme="majorHAnsi"/>
                <w:b/>
                <w:sz w:val="24"/>
                <w:lang w:val="en-US"/>
              </w:rPr>
              <w:lastRenderedPageBreak/>
              <w:t xml:space="preserve">Composition </w:t>
            </w:r>
          </w:p>
        </w:tc>
        <w:tc>
          <w:tcPr>
            <w:tcW w:w="6804" w:type="dxa"/>
            <w:gridSpan w:val="2"/>
          </w:tcPr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>I can identify the audience for and purpose of the writing.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>I can choose the appropriate form and register for the audience and purpose of the writing.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>I use grammatical structures and features and choose vocabulary appropriate to the audience, purpose and degree of formality to make meaning clear and create effect.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>I use a range of sentence starters to create specific effects.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>I can use developed noun phrases to add detail to sentences.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 xml:space="preserve">I use commas to mark phrases and clauses. 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>I can sustain and develop ideas logically in narrative and non-narrative writing.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>I can use character, dialogue and action to advance events in narrative writing.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 xml:space="preserve">I can summarise a text, conveying key information in writing. </w:t>
            </w:r>
          </w:p>
          <w:p w:rsidR="00345DA7" w:rsidRPr="00881B58" w:rsidRDefault="00345DA7" w:rsidP="00345DA7">
            <w:pPr>
              <w:rPr>
                <w:rFonts w:cstheme="minorHAnsi"/>
                <w:lang w:val="en-US"/>
              </w:rPr>
            </w:pPr>
          </w:p>
        </w:tc>
        <w:tc>
          <w:tcPr>
            <w:tcW w:w="6711" w:type="dxa"/>
            <w:gridSpan w:val="2"/>
          </w:tcPr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>I can identify the audience for and purpose of the writing.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>I can choose the appropriate form and register for the audience and purpose of the writing.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>I use grammatical structures and features and choose vocabulary appropriate to the audience, purpose and degree of formality to make meaning clear and create effect.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>I use a range of sentence starters to create specific effects.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>I can use developed noun phrases to add detail to sentences.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 xml:space="preserve">I use the passive voice to present information with a different emphasis. 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 xml:space="preserve">I use commas to mark phrases and clauses. 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>I can sustain and develop ideas logically in narrative and non-narrative writing.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>I can use character, dialogue and action to advance events in narrative writing.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 xml:space="preserve">I can summarise a text, conveying key information in writing. </w:t>
            </w:r>
          </w:p>
          <w:p w:rsidR="00345DA7" w:rsidRPr="00881B58" w:rsidRDefault="00345DA7" w:rsidP="00345DA7">
            <w:pPr>
              <w:rPr>
                <w:rFonts w:cstheme="minorHAnsi"/>
                <w:lang w:val="en-US"/>
              </w:rPr>
            </w:pPr>
          </w:p>
        </w:tc>
        <w:tc>
          <w:tcPr>
            <w:tcW w:w="6296" w:type="dxa"/>
            <w:gridSpan w:val="2"/>
          </w:tcPr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>I can identify the audience for and purpose of the writing.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>I can choose the appropriate form and register for the audience and purpose of the writing.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>I use grammatical structures and features and choose vocabulary appropriate to the audience, purpose and degree of formality to make meaning clear and create effect.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>I use a range of sentence starters to create specific effects.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>I can use developed noun phrases to add detail to sentences.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 xml:space="preserve">I use the passive voice to present information with a different emphasis. 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 xml:space="preserve">I use commas to mark phrases and clauses. 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>I can sustain and develop ideas logically in narrative and non-narrative writing.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>I can use character, dialogue and action to advance events in narrative writing.</w:t>
            </w:r>
          </w:p>
          <w:p w:rsidR="00345DA7" w:rsidRPr="00881B58" w:rsidRDefault="00345DA7" w:rsidP="00345DA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8">
              <w:rPr>
                <w:rFonts w:asciiTheme="minorHAnsi" w:hAnsiTheme="minorHAnsi" w:cstheme="minorHAnsi"/>
                <w:sz w:val="22"/>
                <w:szCs w:val="22"/>
              </w:rPr>
              <w:t xml:space="preserve">I can summarise a text, conveying key information in writing. </w:t>
            </w:r>
          </w:p>
          <w:p w:rsidR="00345DA7" w:rsidRPr="00881B58" w:rsidRDefault="00345DA7" w:rsidP="00345DA7">
            <w:pPr>
              <w:rPr>
                <w:rFonts w:cstheme="minorHAnsi"/>
                <w:lang w:val="en-US"/>
              </w:rPr>
            </w:pPr>
          </w:p>
        </w:tc>
      </w:tr>
      <w:tr w:rsidR="00345DA7" w:rsidRPr="004F0907" w:rsidTr="005A1C04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:rsidR="00345DA7" w:rsidRPr="004F0907" w:rsidRDefault="00345DA7" w:rsidP="00345DA7">
            <w:pPr>
              <w:jc w:val="center"/>
              <w:rPr>
                <w:rFonts w:asciiTheme="majorHAnsi" w:hAnsiTheme="majorHAnsi" w:cstheme="majorHAnsi"/>
                <w:b/>
                <w:sz w:val="24"/>
                <w:lang w:val="en-US"/>
              </w:rPr>
            </w:pPr>
            <w:r w:rsidRPr="004F0907">
              <w:rPr>
                <w:rFonts w:asciiTheme="majorHAnsi" w:hAnsiTheme="majorHAnsi" w:cstheme="majorHAnsi"/>
                <w:b/>
                <w:sz w:val="24"/>
                <w:lang w:val="en-US"/>
              </w:rPr>
              <w:lastRenderedPageBreak/>
              <w:t>Sentence Structure</w:t>
            </w:r>
          </w:p>
        </w:tc>
        <w:tc>
          <w:tcPr>
            <w:tcW w:w="6804" w:type="dxa"/>
            <w:gridSpan w:val="2"/>
          </w:tcPr>
          <w:p w:rsidR="00345DA7" w:rsidRPr="006B5CB7" w:rsidRDefault="00345DA7" w:rsidP="006B5CB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6B5CB7">
              <w:rPr>
                <w:rFonts w:cstheme="minorHAnsi"/>
              </w:rPr>
              <w:t>I vary sentence structure depending whether formal or informal.</w:t>
            </w:r>
          </w:p>
        </w:tc>
        <w:tc>
          <w:tcPr>
            <w:tcW w:w="6711" w:type="dxa"/>
            <w:gridSpan w:val="2"/>
          </w:tcPr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81B58">
              <w:rPr>
                <w:rFonts w:cstheme="minorHAnsi"/>
              </w:rPr>
              <w:t>I can use the passive voice.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881B58">
              <w:rPr>
                <w:rFonts w:cstheme="minorHAnsi"/>
              </w:rPr>
              <w:t>I vary sentence structure depending whether formal or informal.</w:t>
            </w:r>
          </w:p>
        </w:tc>
        <w:tc>
          <w:tcPr>
            <w:tcW w:w="6296" w:type="dxa"/>
            <w:gridSpan w:val="2"/>
          </w:tcPr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81B58">
              <w:rPr>
                <w:rFonts w:cstheme="minorHAnsi"/>
              </w:rPr>
              <w:t>I can use the passive voice.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881B58">
              <w:rPr>
                <w:rFonts w:cstheme="minorHAnsi"/>
              </w:rPr>
              <w:t>I vary sentence structure depending whether formal or informal.</w:t>
            </w:r>
          </w:p>
        </w:tc>
      </w:tr>
      <w:tr w:rsidR="00345DA7" w:rsidRPr="004F0907" w:rsidTr="00141026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:rsidR="00345DA7" w:rsidRPr="004F0907" w:rsidRDefault="00345DA7" w:rsidP="00345DA7">
            <w:pPr>
              <w:jc w:val="center"/>
              <w:rPr>
                <w:rFonts w:asciiTheme="majorHAnsi" w:hAnsiTheme="majorHAnsi" w:cstheme="majorHAnsi"/>
                <w:b/>
                <w:sz w:val="24"/>
                <w:lang w:val="en-US"/>
              </w:rPr>
            </w:pPr>
            <w:r w:rsidRPr="004F0907">
              <w:rPr>
                <w:rFonts w:asciiTheme="majorHAnsi" w:hAnsiTheme="majorHAnsi" w:cstheme="majorHAnsi"/>
                <w:b/>
                <w:sz w:val="24"/>
                <w:lang w:val="en-US"/>
              </w:rPr>
              <w:t>Text Structure</w:t>
            </w:r>
          </w:p>
        </w:tc>
        <w:tc>
          <w:tcPr>
            <w:tcW w:w="6804" w:type="dxa"/>
            <w:gridSpan w:val="2"/>
          </w:tcPr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881B58">
              <w:rPr>
                <w:rFonts w:cstheme="minorHAnsi"/>
              </w:rPr>
              <w:t>I write in paragraphs which can clearly signal a change in subject, time, place or event.</w:t>
            </w:r>
          </w:p>
        </w:tc>
        <w:tc>
          <w:tcPr>
            <w:tcW w:w="6711" w:type="dxa"/>
            <w:gridSpan w:val="2"/>
          </w:tcPr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81B58">
              <w:rPr>
                <w:rFonts w:cstheme="minorHAnsi"/>
              </w:rPr>
              <w:t>I can use a variety of organisational and presentational devices correct to the text type.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881B58">
              <w:rPr>
                <w:rFonts w:cstheme="minorHAnsi"/>
              </w:rPr>
              <w:t>I write in paragraphs which can clearly signal a change in subject, time, place or event.</w:t>
            </w:r>
          </w:p>
        </w:tc>
        <w:tc>
          <w:tcPr>
            <w:tcW w:w="6296" w:type="dxa"/>
            <w:gridSpan w:val="2"/>
          </w:tcPr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81B58">
              <w:rPr>
                <w:rFonts w:cstheme="minorHAnsi"/>
              </w:rPr>
              <w:t>I can use a variety of organisational and presentational devices correct to the text type.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881B58">
              <w:rPr>
                <w:rFonts w:cstheme="minorHAnsi"/>
              </w:rPr>
              <w:t>I write in paragraphs which can clearly signal a change in subject, time, place or event.</w:t>
            </w:r>
          </w:p>
        </w:tc>
      </w:tr>
      <w:tr w:rsidR="00345DA7" w:rsidRPr="004F0907" w:rsidTr="00423921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:rsidR="00345DA7" w:rsidRPr="004F0907" w:rsidRDefault="00345DA7" w:rsidP="00345DA7">
            <w:pPr>
              <w:jc w:val="center"/>
              <w:rPr>
                <w:rFonts w:asciiTheme="majorHAnsi" w:hAnsiTheme="majorHAnsi" w:cstheme="majorHAnsi"/>
                <w:b/>
                <w:sz w:val="24"/>
                <w:lang w:val="en-US"/>
              </w:rPr>
            </w:pPr>
            <w:r w:rsidRPr="004F0907">
              <w:rPr>
                <w:rFonts w:asciiTheme="majorHAnsi" w:hAnsiTheme="majorHAnsi" w:cstheme="majorHAnsi"/>
                <w:b/>
                <w:sz w:val="24"/>
                <w:lang w:val="en-US"/>
              </w:rPr>
              <w:t xml:space="preserve">Punctuation </w:t>
            </w:r>
          </w:p>
        </w:tc>
        <w:tc>
          <w:tcPr>
            <w:tcW w:w="6804" w:type="dxa"/>
            <w:gridSpan w:val="2"/>
          </w:tcPr>
          <w:p w:rsidR="00345DA7" w:rsidRPr="00E138C5" w:rsidRDefault="00345DA7" w:rsidP="00E138C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81B58">
              <w:rPr>
                <w:rFonts w:cstheme="minorHAnsi"/>
              </w:rPr>
              <w:t>I can use the colon to introduce a list and semi-colon within lists.</w:t>
            </w:r>
          </w:p>
        </w:tc>
        <w:tc>
          <w:tcPr>
            <w:tcW w:w="6711" w:type="dxa"/>
            <w:gridSpan w:val="2"/>
          </w:tcPr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81B58">
              <w:rPr>
                <w:rFonts w:cstheme="minorHAnsi"/>
              </w:rPr>
              <w:t>I can use the semi-colon, colon and dash.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81B58">
              <w:rPr>
                <w:rFonts w:cstheme="minorHAnsi"/>
              </w:rPr>
              <w:t>I can use the colon to introduce a list and semi-colon within lists.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881B58">
              <w:rPr>
                <w:rFonts w:cstheme="minorHAnsi"/>
              </w:rPr>
              <w:t>I can use a hyphen to avoid ambiguity.</w:t>
            </w:r>
          </w:p>
        </w:tc>
        <w:tc>
          <w:tcPr>
            <w:tcW w:w="6296" w:type="dxa"/>
            <w:gridSpan w:val="2"/>
          </w:tcPr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81B58">
              <w:rPr>
                <w:rFonts w:cstheme="minorHAnsi"/>
              </w:rPr>
              <w:t>I can use the semi-colon, colon and dash.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81B58">
              <w:rPr>
                <w:rFonts w:cstheme="minorHAnsi"/>
              </w:rPr>
              <w:t>I can use the colon to introduce a list and semi-colon within lists.</w:t>
            </w:r>
          </w:p>
          <w:p w:rsidR="00345DA7" w:rsidRPr="00881B58" w:rsidRDefault="00345DA7" w:rsidP="00345DA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881B58">
              <w:rPr>
                <w:rFonts w:cstheme="minorHAnsi"/>
              </w:rPr>
              <w:t>I can use a hyphen to avoid ambiguity.</w:t>
            </w:r>
          </w:p>
        </w:tc>
      </w:tr>
      <w:tr w:rsidR="00881B58" w:rsidRPr="004F0907" w:rsidTr="00423921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:rsidR="00881B58" w:rsidRPr="004F0907" w:rsidRDefault="00881B58" w:rsidP="00567E9B">
            <w:pPr>
              <w:jc w:val="center"/>
              <w:rPr>
                <w:rFonts w:asciiTheme="majorHAnsi" w:hAnsiTheme="majorHAnsi" w:cstheme="majorHAnsi"/>
                <w:b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lang w:val="en-US"/>
              </w:rPr>
              <w:t xml:space="preserve">Vocabulary </w:t>
            </w:r>
          </w:p>
        </w:tc>
        <w:tc>
          <w:tcPr>
            <w:tcW w:w="6804" w:type="dxa"/>
            <w:gridSpan w:val="2"/>
          </w:tcPr>
          <w:p w:rsidR="00881B58" w:rsidRPr="00881B58" w:rsidRDefault="00881B58" w:rsidP="00567E9B">
            <w:pPr>
              <w:rPr>
                <w:rFonts w:cstheme="minorHAnsi"/>
                <w:lang w:val="en-US"/>
              </w:rPr>
            </w:pPr>
            <w:r w:rsidRPr="00881B58">
              <w:rPr>
                <w:rFonts w:cstheme="minorHAnsi"/>
                <w:lang w:val="en-US"/>
              </w:rPr>
              <w:t>Tier 1</w:t>
            </w:r>
          </w:p>
          <w:p w:rsidR="00881B58" w:rsidRPr="00881B58" w:rsidRDefault="00881B58" w:rsidP="00567E9B">
            <w:pPr>
              <w:rPr>
                <w:rFonts w:cstheme="minorHAnsi"/>
                <w:lang w:val="en-US"/>
              </w:rPr>
            </w:pPr>
          </w:p>
          <w:p w:rsidR="00881B58" w:rsidRPr="00881B58" w:rsidRDefault="00881B58" w:rsidP="00567E9B">
            <w:pPr>
              <w:rPr>
                <w:rFonts w:cstheme="minorHAnsi"/>
                <w:lang w:val="en-US"/>
              </w:rPr>
            </w:pPr>
          </w:p>
          <w:p w:rsidR="00881B58" w:rsidRPr="00881B58" w:rsidRDefault="00881B58" w:rsidP="00567E9B">
            <w:pPr>
              <w:rPr>
                <w:rFonts w:cstheme="minorHAnsi"/>
                <w:lang w:val="en-US"/>
              </w:rPr>
            </w:pPr>
          </w:p>
          <w:p w:rsidR="00881B58" w:rsidRPr="00881B58" w:rsidRDefault="00881B58" w:rsidP="00567E9B">
            <w:pPr>
              <w:rPr>
                <w:rFonts w:cstheme="minorHAnsi"/>
                <w:lang w:val="en-US"/>
              </w:rPr>
            </w:pPr>
            <w:r w:rsidRPr="00881B58">
              <w:rPr>
                <w:rFonts w:cstheme="minorHAnsi"/>
                <w:lang w:val="en-US"/>
              </w:rPr>
              <w:t xml:space="preserve">Tier 2 </w:t>
            </w:r>
          </w:p>
        </w:tc>
        <w:tc>
          <w:tcPr>
            <w:tcW w:w="6711" w:type="dxa"/>
            <w:gridSpan w:val="2"/>
          </w:tcPr>
          <w:p w:rsidR="00632BC0" w:rsidRPr="00881B58" w:rsidRDefault="00632BC0" w:rsidP="00632BC0">
            <w:pPr>
              <w:rPr>
                <w:rFonts w:cstheme="minorHAnsi"/>
                <w:lang w:val="en-US"/>
              </w:rPr>
            </w:pPr>
            <w:r w:rsidRPr="00881B58">
              <w:rPr>
                <w:rFonts w:cstheme="minorHAnsi"/>
                <w:lang w:val="en-US"/>
              </w:rPr>
              <w:t>Tier 1</w:t>
            </w:r>
            <w:r w:rsidR="00F117F5">
              <w:rPr>
                <w:rFonts w:cstheme="minorHAnsi"/>
                <w:lang w:val="en-US"/>
              </w:rPr>
              <w:t xml:space="preserve"> mines, chimney, education, cotton, mill, fabric, machine, iron, itchy, queued, bench, narrow, split, poor</w:t>
            </w:r>
            <w:r w:rsidR="002C01D7">
              <w:rPr>
                <w:rFonts w:cstheme="minorHAnsi"/>
                <w:lang w:val="en-US"/>
              </w:rPr>
              <w:t>, powerful, deep, pale</w:t>
            </w:r>
            <w:r w:rsidR="004C72F3">
              <w:rPr>
                <w:rFonts w:cstheme="minorHAnsi"/>
                <w:lang w:val="en-US"/>
              </w:rPr>
              <w:t>, annoyed</w:t>
            </w:r>
            <w:r w:rsidR="00D93F7C">
              <w:rPr>
                <w:rFonts w:cstheme="minorHAnsi"/>
                <w:lang w:val="en-US"/>
              </w:rPr>
              <w:t xml:space="preserve">, angry, </w:t>
            </w:r>
          </w:p>
          <w:p w:rsidR="00881B58" w:rsidRPr="004F0907" w:rsidRDefault="00632BC0" w:rsidP="00D93F7C">
            <w:p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cstheme="minorHAnsi"/>
                <w:lang w:val="en-US"/>
              </w:rPr>
              <w:t>Tier 2</w:t>
            </w:r>
            <w:r w:rsidR="00F117F5">
              <w:rPr>
                <w:rFonts w:cstheme="minorHAnsi"/>
                <w:lang w:val="en-US"/>
              </w:rPr>
              <w:t xml:space="preserve"> labour, industrial, orphan, infirmary, master, broth, matron, historian, hunched, musty</w:t>
            </w:r>
            <w:r w:rsidR="002C01D7">
              <w:rPr>
                <w:rFonts w:cstheme="minorHAnsi"/>
                <w:lang w:val="en-US"/>
              </w:rPr>
              <w:t>, emerging, lurch, decay, sunken, croaking, crept, gnarled, demanded</w:t>
            </w:r>
            <w:r w:rsidR="004C72F3">
              <w:rPr>
                <w:rFonts w:cstheme="minorHAnsi"/>
                <w:lang w:val="en-US"/>
              </w:rPr>
              <w:t>, protective, payment</w:t>
            </w:r>
            <w:r w:rsidR="00D93F7C">
              <w:rPr>
                <w:rFonts w:cstheme="minorHAnsi"/>
                <w:lang w:val="en-US"/>
              </w:rPr>
              <w:t>, heartless, awful, frustrated, concerned, brought</w:t>
            </w:r>
          </w:p>
        </w:tc>
        <w:tc>
          <w:tcPr>
            <w:tcW w:w="6296" w:type="dxa"/>
            <w:gridSpan w:val="2"/>
          </w:tcPr>
          <w:p w:rsidR="00632BC0" w:rsidRPr="00881B58" w:rsidRDefault="00632BC0" w:rsidP="00632BC0">
            <w:pPr>
              <w:rPr>
                <w:rFonts w:cstheme="minorHAnsi"/>
                <w:lang w:val="en-US"/>
              </w:rPr>
            </w:pPr>
            <w:r w:rsidRPr="00881B58">
              <w:rPr>
                <w:rFonts w:cstheme="minorHAnsi"/>
                <w:lang w:val="en-US"/>
              </w:rPr>
              <w:t>Tier 1</w:t>
            </w:r>
          </w:p>
          <w:p w:rsidR="00632BC0" w:rsidRPr="00881B58" w:rsidRDefault="00632BC0" w:rsidP="00632BC0">
            <w:pPr>
              <w:rPr>
                <w:rFonts w:cstheme="minorHAnsi"/>
                <w:lang w:val="en-US"/>
              </w:rPr>
            </w:pPr>
          </w:p>
          <w:p w:rsidR="00632BC0" w:rsidRPr="00881B58" w:rsidRDefault="00632BC0" w:rsidP="00632BC0">
            <w:pPr>
              <w:rPr>
                <w:rFonts w:cstheme="minorHAnsi"/>
                <w:lang w:val="en-US"/>
              </w:rPr>
            </w:pPr>
          </w:p>
          <w:p w:rsidR="00632BC0" w:rsidRPr="00881B58" w:rsidRDefault="00632BC0" w:rsidP="00632BC0">
            <w:pPr>
              <w:rPr>
                <w:rFonts w:cstheme="minorHAnsi"/>
                <w:lang w:val="en-US"/>
              </w:rPr>
            </w:pPr>
          </w:p>
          <w:p w:rsidR="00881B58" w:rsidRPr="004F0907" w:rsidRDefault="00632BC0" w:rsidP="00632BC0">
            <w:pPr>
              <w:rPr>
                <w:rFonts w:asciiTheme="majorHAnsi" w:hAnsiTheme="majorHAnsi" w:cstheme="majorHAnsi"/>
                <w:lang w:val="en-US"/>
              </w:rPr>
            </w:pPr>
            <w:r w:rsidRPr="00881B58">
              <w:rPr>
                <w:rFonts w:cstheme="minorHAnsi"/>
                <w:lang w:val="en-US"/>
              </w:rPr>
              <w:t>Tier 2</w:t>
            </w:r>
          </w:p>
        </w:tc>
      </w:tr>
      <w:tr w:rsidR="00881B58" w:rsidRPr="004F0907" w:rsidTr="00423921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:rsidR="00881B58" w:rsidRPr="004F0907" w:rsidRDefault="00881B58" w:rsidP="00567E9B">
            <w:pPr>
              <w:jc w:val="center"/>
              <w:rPr>
                <w:rFonts w:asciiTheme="majorHAnsi" w:hAnsiTheme="majorHAnsi" w:cstheme="majorHAnsi"/>
                <w:b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lang w:val="en-US"/>
              </w:rPr>
              <w:t xml:space="preserve">Grammar Lessons </w:t>
            </w:r>
          </w:p>
        </w:tc>
        <w:tc>
          <w:tcPr>
            <w:tcW w:w="6804" w:type="dxa"/>
            <w:gridSpan w:val="2"/>
          </w:tcPr>
          <w:p w:rsidR="00881B58" w:rsidRDefault="00345DA7" w:rsidP="00881B5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Using relative clauses </w:t>
            </w:r>
          </w:p>
          <w:p w:rsidR="00345DA7" w:rsidRDefault="00345DA7" w:rsidP="00881B5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Using modal verbs to indicate degrees of possibility </w:t>
            </w:r>
          </w:p>
          <w:p w:rsidR="00345DA7" w:rsidRDefault="00345DA7" w:rsidP="00881B5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Indicating degrees of possibility using modal verbs </w:t>
            </w:r>
          </w:p>
          <w:p w:rsidR="00345DA7" w:rsidRDefault="00345DA7" w:rsidP="00881B5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Using adverbs to indicate degrees of possibility using adverbs </w:t>
            </w:r>
          </w:p>
          <w:p w:rsidR="00345DA7" w:rsidRDefault="00345DA7" w:rsidP="00881B5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Using brackets, dashes or commas to indicate parenthesis </w:t>
            </w:r>
          </w:p>
          <w:p w:rsidR="00345DA7" w:rsidRDefault="00345DA7" w:rsidP="00881B5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Using expanded noun phrases to convey complicated information concisely </w:t>
            </w:r>
          </w:p>
          <w:p w:rsidR="00345DA7" w:rsidRDefault="00345DA7" w:rsidP="00881B5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Using the perfect form of verbs to mark relationships of time and cause </w:t>
            </w:r>
          </w:p>
          <w:p w:rsidR="0066011A" w:rsidRDefault="00345DA7" w:rsidP="00881B5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Using commas to clarify meaning or avoid ambiguity in writing</w:t>
            </w:r>
          </w:p>
          <w:p w:rsidR="0066011A" w:rsidRDefault="0066011A" w:rsidP="00881B5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How words are related by meaning as synonyms and antonyms </w:t>
            </w:r>
          </w:p>
          <w:p w:rsidR="0066011A" w:rsidRDefault="0066011A" w:rsidP="00881B5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Word classes</w:t>
            </w:r>
          </w:p>
          <w:p w:rsidR="0066011A" w:rsidRDefault="0066011A" w:rsidP="0066011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Recognising vocabulary and structures that is appropriate for formal speech and writing, including subjunctives forms</w:t>
            </w:r>
          </w:p>
          <w:p w:rsidR="0066011A" w:rsidRDefault="0066011A" w:rsidP="0066011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The difference between vocabulary typical of informal speech and writing, including subjunctive forms</w:t>
            </w:r>
          </w:p>
          <w:p w:rsidR="0066011A" w:rsidRDefault="0066011A" w:rsidP="0066011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The difference between vocabulary typical of informal speech and vocabulary appropriate for formal speech and writing</w:t>
            </w:r>
          </w:p>
          <w:p w:rsidR="00345DA7" w:rsidRDefault="0066011A" w:rsidP="0066011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The difference between structures typical of informal speech and structures appropriate for formal speech and writing </w:t>
            </w:r>
            <w:r w:rsidR="00345DA7" w:rsidRPr="0066011A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  <w:p w:rsidR="006B5CB7" w:rsidRDefault="006B5CB7" w:rsidP="0066011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Recognising subjunctive forms</w:t>
            </w:r>
          </w:p>
          <w:p w:rsidR="00632BC0" w:rsidRPr="0066011A" w:rsidRDefault="00632BC0" w:rsidP="0066011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Complete assessment and address gaps</w:t>
            </w:r>
          </w:p>
        </w:tc>
        <w:tc>
          <w:tcPr>
            <w:tcW w:w="6711" w:type="dxa"/>
            <w:gridSpan w:val="2"/>
          </w:tcPr>
          <w:p w:rsidR="00881B58" w:rsidRDefault="00FC0C73" w:rsidP="00B111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Using a colon to introduce a list</w:t>
            </w:r>
          </w:p>
          <w:p w:rsidR="00FC0C73" w:rsidRDefault="00FC0C73" w:rsidP="00B111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Use </w:t>
            </w:r>
            <w:r w:rsidR="001D559D">
              <w:rPr>
                <w:rFonts w:asciiTheme="majorHAnsi" w:hAnsiTheme="majorHAnsi" w:cstheme="majorHAnsi"/>
                <w:lang w:val="en-US"/>
              </w:rPr>
              <w:t>of the colon to introduce a list</w:t>
            </w:r>
          </w:p>
          <w:p w:rsidR="001D559D" w:rsidRDefault="001D559D" w:rsidP="00B111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Use of semi colons within lists</w:t>
            </w:r>
          </w:p>
          <w:p w:rsidR="001D559D" w:rsidRDefault="001D559D" w:rsidP="00B111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Punctuating bullet points consistently </w:t>
            </w:r>
          </w:p>
          <w:p w:rsidR="001D559D" w:rsidRDefault="001D559D" w:rsidP="00B111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Punctuation of bullet points to list information </w:t>
            </w:r>
          </w:p>
          <w:p w:rsidR="001D559D" w:rsidRDefault="001D559D" w:rsidP="00B111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Using passive verbs to affect the presentation of information in a sentence </w:t>
            </w:r>
          </w:p>
          <w:p w:rsidR="001D559D" w:rsidRDefault="001D559D" w:rsidP="00B111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Use of the passive to affect the presentation of information in a sentence </w:t>
            </w:r>
          </w:p>
          <w:p w:rsidR="001D559D" w:rsidRDefault="001D559D" w:rsidP="00B111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Recognising vocabulary and structures that is appropriate for formal speech and writing, including subjunctive forms</w:t>
            </w:r>
          </w:p>
          <w:p w:rsidR="001D559D" w:rsidRDefault="001D559D" w:rsidP="00B111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The difference between vocabulary typical of informal speech and vocabulary appropriate for formal speech and writing </w:t>
            </w:r>
          </w:p>
          <w:p w:rsidR="001D559D" w:rsidRDefault="001D559D" w:rsidP="00B111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The difference between structures typical of informal speech and structures appropriate for formal speech and writing </w:t>
            </w:r>
          </w:p>
          <w:p w:rsidR="001D559D" w:rsidRDefault="001D559D" w:rsidP="00B111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Using semi-colons to mark boundaries between independent clauses</w:t>
            </w:r>
          </w:p>
          <w:p w:rsidR="001D559D" w:rsidRDefault="001D559D" w:rsidP="00B111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Using colons to mark bound</w:t>
            </w:r>
            <w:r w:rsidR="00632BC0">
              <w:rPr>
                <w:rFonts w:asciiTheme="majorHAnsi" w:hAnsiTheme="majorHAnsi" w:cstheme="majorHAnsi"/>
                <w:lang w:val="en-US"/>
              </w:rPr>
              <w:t>aries between independent clauses</w:t>
            </w:r>
          </w:p>
          <w:p w:rsidR="00632BC0" w:rsidRDefault="00632BC0" w:rsidP="00B111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Using dashes to mark boundaries between independent clauses</w:t>
            </w:r>
          </w:p>
          <w:p w:rsidR="00632BC0" w:rsidRDefault="00632BC0" w:rsidP="00B111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Use of the semi-colon to mark the boundary between independent clauses </w:t>
            </w:r>
          </w:p>
          <w:p w:rsidR="00632BC0" w:rsidRDefault="00632BC0" w:rsidP="00B111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Use of the colon to mark the boundary between independent clauses </w:t>
            </w:r>
          </w:p>
          <w:p w:rsidR="00632BC0" w:rsidRDefault="00632BC0" w:rsidP="00B111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Using hyphens to avoid ambiguity </w:t>
            </w:r>
          </w:p>
          <w:p w:rsidR="00632BC0" w:rsidRDefault="00632BC0" w:rsidP="00B111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How hyphens can be used to avoid ambiguity </w:t>
            </w:r>
          </w:p>
          <w:p w:rsidR="00632BC0" w:rsidRPr="00B111D0" w:rsidRDefault="00632BC0" w:rsidP="00B111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Complete assessment and address gaps</w:t>
            </w:r>
          </w:p>
        </w:tc>
        <w:tc>
          <w:tcPr>
            <w:tcW w:w="6296" w:type="dxa"/>
            <w:gridSpan w:val="2"/>
          </w:tcPr>
          <w:p w:rsidR="00881B58" w:rsidRDefault="00632BC0" w:rsidP="00632BC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Revision units </w:t>
            </w:r>
          </w:p>
          <w:p w:rsidR="00632BC0" w:rsidRDefault="00632BC0" w:rsidP="00632BC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Linking ideas across paragraphs using a wider range of cohesive devises </w:t>
            </w:r>
          </w:p>
          <w:p w:rsidR="00632BC0" w:rsidRDefault="00632BC0" w:rsidP="00632BC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Layout devises </w:t>
            </w:r>
          </w:p>
          <w:p w:rsidR="00632BC0" w:rsidRDefault="00632BC0" w:rsidP="00632BC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Consolidation </w:t>
            </w:r>
          </w:p>
          <w:p w:rsidR="00632BC0" w:rsidRPr="00632BC0" w:rsidRDefault="00632BC0" w:rsidP="00632BC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Complete assessment and address gaps </w:t>
            </w:r>
          </w:p>
        </w:tc>
      </w:tr>
    </w:tbl>
    <w:p w:rsidR="00D225E2" w:rsidRPr="004F0907" w:rsidRDefault="00D225E2">
      <w:pPr>
        <w:rPr>
          <w:rFonts w:asciiTheme="majorHAnsi" w:hAnsiTheme="majorHAnsi" w:cstheme="majorHAnsi"/>
          <w:lang w:val="en-US"/>
        </w:rPr>
      </w:pPr>
    </w:p>
    <w:p w:rsidR="00D225E2" w:rsidRPr="004F0907" w:rsidRDefault="00D225E2">
      <w:pPr>
        <w:rPr>
          <w:rFonts w:asciiTheme="majorHAnsi" w:hAnsiTheme="majorHAnsi" w:cstheme="majorHAnsi"/>
          <w:lang w:val="en-US"/>
        </w:rPr>
      </w:pPr>
    </w:p>
    <w:sectPr w:rsidR="00D225E2" w:rsidRPr="004F0907" w:rsidSect="00D225E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A" w:rsidRDefault="00BA5E7A" w:rsidP="00AC0DC8">
      <w:pPr>
        <w:spacing w:after="0" w:line="240" w:lineRule="auto"/>
      </w:pPr>
      <w:r>
        <w:separator/>
      </w:r>
    </w:p>
  </w:endnote>
  <w:endnote w:type="continuationSeparator" w:id="0">
    <w:p w:rsidR="00BA5E7A" w:rsidRDefault="00BA5E7A" w:rsidP="00AC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A" w:rsidRDefault="00BA5E7A" w:rsidP="00AC0DC8">
      <w:pPr>
        <w:spacing w:after="0" w:line="240" w:lineRule="auto"/>
      </w:pPr>
      <w:r>
        <w:separator/>
      </w:r>
    </w:p>
  </w:footnote>
  <w:footnote w:type="continuationSeparator" w:id="0">
    <w:p w:rsidR="00BA5E7A" w:rsidRDefault="00BA5E7A" w:rsidP="00AC0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4015"/>
    <w:multiLevelType w:val="hybridMultilevel"/>
    <w:tmpl w:val="C0145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E1354"/>
    <w:multiLevelType w:val="hybridMultilevel"/>
    <w:tmpl w:val="79F2D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81C3A"/>
    <w:multiLevelType w:val="hybridMultilevel"/>
    <w:tmpl w:val="5746A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A2560"/>
    <w:multiLevelType w:val="hybridMultilevel"/>
    <w:tmpl w:val="4DEA6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C46FC"/>
    <w:multiLevelType w:val="hybridMultilevel"/>
    <w:tmpl w:val="EB4C4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E2"/>
    <w:rsid w:val="00070AC2"/>
    <w:rsid w:val="000C30C1"/>
    <w:rsid w:val="000F3ED5"/>
    <w:rsid w:val="00196809"/>
    <w:rsid w:val="001B7D69"/>
    <w:rsid w:val="001C18D0"/>
    <w:rsid w:val="001D559D"/>
    <w:rsid w:val="00203170"/>
    <w:rsid w:val="002C01D7"/>
    <w:rsid w:val="003101B5"/>
    <w:rsid w:val="00342A67"/>
    <w:rsid w:val="00345DA7"/>
    <w:rsid w:val="003D0A0B"/>
    <w:rsid w:val="004C72F3"/>
    <w:rsid w:val="004D73A8"/>
    <w:rsid w:val="004F0907"/>
    <w:rsid w:val="00567E9B"/>
    <w:rsid w:val="00580AE4"/>
    <w:rsid w:val="0059122F"/>
    <w:rsid w:val="005F7796"/>
    <w:rsid w:val="00632BC0"/>
    <w:rsid w:val="0066011A"/>
    <w:rsid w:val="006712E0"/>
    <w:rsid w:val="006B5CB7"/>
    <w:rsid w:val="007601FA"/>
    <w:rsid w:val="007A269F"/>
    <w:rsid w:val="00851DB2"/>
    <w:rsid w:val="00870AE0"/>
    <w:rsid w:val="00881B58"/>
    <w:rsid w:val="0089596D"/>
    <w:rsid w:val="00947EF4"/>
    <w:rsid w:val="00A262D2"/>
    <w:rsid w:val="00A91DD7"/>
    <w:rsid w:val="00A9506D"/>
    <w:rsid w:val="00AC0DC8"/>
    <w:rsid w:val="00B111D0"/>
    <w:rsid w:val="00B803CA"/>
    <w:rsid w:val="00B8240F"/>
    <w:rsid w:val="00B95A1A"/>
    <w:rsid w:val="00BA5E7A"/>
    <w:rsid w:val="00BE5A16"/>
    <w:rsid w:val="00C90BE3"/>
    <w:rsid w:val="00CC7BD9"/>
    <w:rsid w:val="00D225E2"/>
    <w:rsid w:val="00D75A1D"/>
    <w:rsid w:val="00D83C30"/>
    <w:rsid w:val="00D93F7C"/>
    <w:rsid w:val="00DA0BCC"/>
    <w:rsid w:val="00E138C5"/>
    <w:rsid w:val="00E71B30"/>
    <w:rsid w:val="00EA0BCA"/>
    <w:rsid w:val="00EC2787"/>
    <w:rsid w:val="00F117F5"/>
    <w:rsid w:val="00F15A21"/>
    <w:rsid w:val="00FA2B1E"/>
    <w:rsid w:val="00FA7EEE"/>
    <w:rsid w:val="00FC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1465"/>
  <w15:chartTrackingRefBased/>
  <w15:docId w15:val="{52CAD3FC-ED59-4CE2-B28C-17B96998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DC8"/>
  </w:style>
  <w:style w:type="paragraph" w:styleId="Footer">
    <w:name w:val="footer"/>
    <w:basedOn w:val="Normal"/>
    <w:link w:val="FooterChar"/>
    <w:uiPriority w:val="99"/>
    <w:unhideWhenUsed/>
    <w:rsid w:val="00AC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DC8"/>
  </w:style>
  <w:style w:type="paragraph" w:customStyle="1" w:styleId="Default">
    <w:name w:val="Default"/>
    <w:rsid w:val="00CC7B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2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Thorley</dc:creator>
  <cp:keywords/>
  <dc:description/>
  <cp:lastModifiedBy>rm-admin</cp:lastModifiedBy>
  <cp:revision>4</cp:revision>
  <cp:lastPrinted>2021-06-09T14:43:00Z</cp:lastPrinted>
  <dcterms:created xsi:type="dcterms:W3CDTF">2024-06-28T07:37:00Z</dcterms:created>
  <dcterms:modified xsi:type="dcterms:W3CDTF">2024-07-17T11:10:00Z</dcterms:modified>
</cp:coreProperties>
</file>